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888A" w14:textId="77777777" w:rsidR="00744F56" w:rsidRPr="00B37FF9" w:rsidRDefault="00744F56" w:rsidP="00744F56">
      <w:pPr>
        <w:tabs>
          <w:tab w:val="left" w:pos="2445"/>
        </w:tabs>
        <w:jc w:val="center"/>
        <w:rPr>
          <w:rFonts w:ascii="Calibri" w:hAnsi="Calibri" w:cs="Arial"/>
          <w:b/>
          <w:color w:val="244061"/>
          <w:sz w:val="44"/>
          <w:szCs w:val="44"/>
        </w:rPr>
      </w:pPr>
      <w:r>
        <w:rPr>
          <w:rFonts w:ascii="Calibri" w:hAnsi="Calibri" w:cs="Arial"/>
          <w:b/>
          <w:color w:val="244061"/>
          <w:sz w:val="44"/>
          <w:szCs w:val="44"/>
        </w:rPr>
        <w:t>Listado de L</w:t>
      </w:r>
      <w:r w:rsidRPr="00B37FF9">
        <w:rPr>
          <w:rFonts w:ascii="Calibri" w:hAnsi="Calibri" w:cs="Arial"/>
          <w:b/>
          <w:color w:val="244061"/>
          <w:sz w:val="44"/>
          <w:szCs w:val="44"/>
        </w:rPr>
        <w:t xml:space="preserve">otes </w:t>
      </w:r>
      <w:r>
        <w:rPr>
          <w:rFonts w:ascii="Calibri" w:hAnsi="Calibri" w:cs="Arial"/>
          <w:b/>
          <w:color w:val="244061"/>
          <w:sz w:val="44"/>
          <w:szCs w:val="44"/>
        </w:rPr>
        <w:t>para</w:t>
      </w:r>
      <w:r w:rsidRPr="00B37FF9">
        <w:rPr>
          <w:rFonts w:ascii="Calibri" w:hAnsi="Calibri" w:cs="Arial"/>
          <w:b/>
          <w:color w:val="244061"/>
          <w:sz w:val="44"/>
          <w:szCs w:val="44"/>
        </w:rPr>
        <w:t xml:space="preserve"> Clubes de Lectura</w:t>
      </w:r>
    </w:p>
    <w:p w14:paraId="7C17260A" w14:textId="473816D8" w:rsidR="00744F56" w:rsidRPr="00744F56" w:rsidRDefault="00744F56" w:rsidP="00744F56">
      <w:pPr>
        <w:tabs>
          <w:tab w:val="left" w:pos="2445"/>
        </w:tabs>
        <w:jc w:val="center"/>
        <w:rPr>
          <w:rFonts w:ascii="Calibri" w:hAnsi="Calibri" w:cs="Arial"/>
          <w:b/>
          <w:color w:val="660066"/>
          <w:sz w:val="44"/>
          <w:szCs w:val="44"/>
        </w:rPr>
      </w:pPr>
      <w:r>
        <w:rPr>
          <w:rFonts w:ascii="Calibri" w:hAnsi="Calibri" w:cs="Arial"/>
          <w:b/>
          <w:color w:val="660066"/>
          <w:sz w:val="44"/>
          <w:szCs w:val="44"/>
        </w:rPr>
        <w:t>Lectura fácil</w:t>
      </w:r>
      <w:r w:rsidRPr="00D37342">
        <w:rPr>
          <w:rStyle w:val="Refdenotaalpie"/>
          <w:rFonts w:ascii="Calibri" w:hAnsi="Calibri" w:cs="Arial"/>
          <w:b/>
          <w:color w:val="660066"/>
          <w:sz w:val="36"/>
          <w:szCs w:val="36"/>
        </w:rPr>
        <w:footnoteReference w:id="1"/>
      </w:r>
    </w:p>
    <w:tbl>
      <w:tblPr>
        <w:tblW w:w="14048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4409"/>
        <w:gridCol w:w="4110"/>
        <w:gridCol w:w="1701"/>
        <w:gridCol w:w="1134"/>
        <w:gridCol w:w="2694"/>
      </w:tblGrid>
      <w:tr w:rsidR="00744F56" w:rsidRPr="00154744" w14:paraId="25F0865C" w14:textId="77777777" w:rsidTr="008708DC">
        <w:trPr>
          <w:trHeight w:val="660"/>
        </w:trPr>
        <w:tc>
          <w:tcPr>
            <w:tcW w:w="4409" w:type="dxa"/>
            <w:tcBorders>
              <w:top w:val="single" w:sz="4" w:space="0" w:color="BDD6EE"/>
              <w:bottom w:val="single" w:sz="12" w:space="0" w:color="8EAADB"/>
              <w:right w:val="nil"/>
            </w:tcBorders>
            <w:shd w:val="clear" w:color="auto" w:fill="FFFFFF"/>
            <w:noWrap/>
            <w:vAlign w:val="center"/>
            <w:hideMark/>
          </w:tcPr>
          <w:p w14:paraId="1F1B3E8D" w14:textId="77777777" w:rsidR="00744F56" w:rsidRPr="00154744" w:rsidRDefault="00744F56" w:rsidP="008708DC">
            <w:pPr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</w:pPr>
            <w:r w:rsidRPr="00154744"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  <w:t>AUTOR</w:t>
            </w:r>
          </w:p>
        </w:tc>
        <w:tc>
          <w:tcPr>
            <w:tcW w:w="4110" w:type="dxa"/>
            <w:tcBorders>
              <w:top w:val="single" w:sz="4" w:space="0" w:color="BDD6EE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vAlign w:val="center"/>
            <w:hideMark/>
          </w:tcPr>
          <w:p w14:paraId="733B76DE" w14:textId="77777777" w:rsidR="00744F56" w:rsidRPr="00154744" w:rsidRDefault="00744F56" w:rsidP="008708DC">
            <w:pPr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</w:pPr>
            <w:r w:rsidRPr="00154744"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  <w:t>TÍTULO</w:t>
            </w:r>
          </w:p>
        </w:tc>
        <w:tc>
          <w:tcPr>
            <w:tcW w:w="1701" w:type="dxa"/>
            <w:tcBorders>
              <w:top w:val="single" w:sz="4" w:space="0" w:color="BDD6EE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vAlign w:val="center"/>
            <w:hideMark/>
          </w:tcPr>
          <w:p w14:paraId="4B4C2613" w14:textId="77777777" w:rsidR="00744F56" w:rsidRPr="00154744" w:rsidRDefault="00744F56" w:rsidP="008708DC">
            <w:pPr>
              <w:jc w:val="center"/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</w:pPr>
            <w:r w:rsidRPr="00154744"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  <w:t>EJEMPLARES</w:t>
            </w:r>
          </w:p>
        </w:tc>
        <w:tc>
          <w:tcPr>
            <w:tcW w:w="1134" w:type="dxa"/>
            <w:tcBorders>
              <w:top w:val="single" w:sz="4" w:space="0" w:color="BDD6EE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vAlign w:val="center"/>
            <w:hideMark/>
          </w:tcPr>
          <w:p w14:paraId="435D7175" w14:textId="77777777" w:rsidR="00744F56" w:rsidRPr="00154744" w:rsidRDefault="00744F56" w:rsidP="008708DC">
            <w:pPr>
              <w:jc w:val="center"/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</w:pPr>
            <w:proofErr w:type="spellStart"/>
            <w:r w:rsidRPr="00154744"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  <w:t>Nº</w:t>
            </w:r>
            <w:proofErr w:type="spellEnd"/>
            <w:r w:rsidRPr="00154744"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  <w:t xml:space="preserve"> LOTE</w:t>
            </w:r>
          </w:p>
        </w:tc>
        <w:tc>
          <w:tcPr>
            <w:tcW w:w="2694" w:type="dxa"/>
            <w:tcBorders>
              <w:top w:val="single" w:sz="4" w:space="0" w:color="BDD6EE"/>
              <w:left w:val="nil"/>
              <w:bottom w:val="single" w:sz="12" w:space="0" w:color="8EAADB"/>
            </w:tcBorders>
            <w:shd w:val="clear" w:color="auto" w:fill="FFFFFF"/>
            <w:vAlign w:val="center"/>
            <w:hideMark/>
          </w:tcPr>
          <w:p w14:paraId="72D66513" w14:textId="77777777" w:rsidR="00744F56" w:rsidRPr="00154744" w:rsidRDefault="00744F56" w:rsidP="008708DC">
            <w:pPr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</w:pPr>
            <w:r w:rsidRPr="00154744">
              <w:rPr>
                <w:rFonts w:ascii="Calibri" w:hAnsi="Calibri"/>
                <w:b/>
                <w:bCs/>
                <w:color w:val="365F91"/>
                <w:sz w:val="28"/>
                <w:szCs w:val="28"/>
              </w:rPr>
              <w:t>CATÁLOGO</w:t>
            </w:r>
          </w:p>
        </w:tc>
      </w:tr>
      <w:tr w:rsidR="00744F56" w:rsidRPr="00154744" w14:paraId="52E63024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175F4606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Aranda Pedrosa, José María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3D0E1C69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Capitanes valientes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6164C5E1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72082B7E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328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3E796A0C" w14:textId="319D10D5" w:rsidR="00744F56" w:rsidRPr="00154744" w:rsidRDefault="00744F56" w:rsidP="008708DC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7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1E99C962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63D1B07D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Berengueras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J. R.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7E6C9C53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La llamada de lo salvaje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B61217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E0D29A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315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61FC140B" w14:textId="30BBACBA" w:rsidR="00744F56" w:rsidRPr="00154744" w:rsidRDefault="00744F56" w:rsidP="008708DC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8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72257371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0CCF70D9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Ballaz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 xml:space="preserve"> Zabalza, Jesús (1946-)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0D28E9CF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Lazarillo de Tormes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759E6DC8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59E68BB7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324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7C8AC145" w14:textId="2F015F28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3D15DC70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</w:tcPr>
          <w:p w14:paraId="21CAAE2A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Ballesteros, Xosé</w:t>
            </w:r>
          </w:p>
        </w:tc>
        <w:tc>
          <w:tcPr>
            <w:tcW w:w="4110" w:type="dxa"/>
            <w:shd w:val="clear" w:color="auto" w:fill="auto"/>
            <w:noWrap/>
          </w:tcPr>
          <w:p w14:paraId="77883B53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conejo blanco</w:t>
            </w:r>
          </w:p>
        </w:tc>
        <w:tc>
          <w:tcPr>
            <w:tcW w:w="1701" w:type="dxa"/>
            <w:shd w:val="clear" w:color="auto" w:fill="auto"/>
            <w:noWrap/>
          </w:tcPr>
          <w:p w14:paraId="4058D697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14:paraId="2B2D2703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304</w:t>
            </w:r>
          </w:p>
        </w:tc>
        <w:tc>
          <w:tcPr>
            <w:tcW w:w="2694" w:type="dxa"/>
            <w:shd w:val="clear" w:color="auto" w:fill="auto"/>
            <w:noWrap/>
          </w:tcPr>
          <w:p w14:paraId="7E3E74DA" w14:textId="76F2CC9D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53FBC6CE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</w:tcPr>
          <w:p w14:paraId="0AB6774D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Barrie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James M.</w:t>
            </w:r>
          </w:p>
        </w:tc>
        <w:tc>
          <w:tcPr>
            <w:tcW w:w="4110" w:type="dxa"/>
            <w:shd w:val="clear" w:color="auto" w:fill="D9E2F3"/>
            <w:noWrap/>
          </w:tcPr>
          <w:p w14:paraId="150B8ACF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Peter Pan</w:t>
            </w:r>
          </w:p>
        </w:tc>
        <w:tc>
          <w:tcPr>
            <w:tcW w:w="1701" w:type="dxa"/>
            <w:shd w:val="clear" w:color="auto" w:fill="D9E2F3"/>
            <w:noWrap/>
          </w:tcPr>
          <w:p w14:paraId="76D8E5C3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D9E2F3"/>
            <w:noWrap/>
          </w:tcPr>
          <w:p w14:paraId="79F35D60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294</w:t>
            </w:r>
          </w:p>
        </w:tc>
        <w:tc>
          <w:tcPr>
            <w:tcW w:w="2694" w:type="dxa"/>
            <w:shd w:val="clear" w:color="auto" w:fill="D9E2F3"/>
            <w:noWrap/>
          </w:tcPr>
          <w:p w14:paraId="08522FAD" w14:textId="323C3789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370BEC03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7D06A732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 xml:space="preserve">Cervantes Saavedra, Miguel de </w:t>
            </w:r>
            <w:r w:rsidRPr="00154744">
              <w:rPr>
                <w:rFonts w:ascii="Calibri" w:hAnsi="Calibri" w:cs="Courier New"/>
                <w:b/>
                <w:bCs/>
                <w:color w:val="365F91"/>
                <w:sz w:val="22"/>
                <w:szCs w:val="22"/>
                <w:lang w:val="es-ES" w:eastAsia="es-ES"/>
              </w:rPr>
              <w:t>(1547-1616)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03492B9E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La gitanilla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1B0904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35B646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323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609E6169" w14:textId="23BDEE96" w:rsidR="00744F56" w:rsidRPr="00154744" w:rsidRDefault="00744F56" w:rsidP="008708DC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2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05F2EA61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5F69F406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Danès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Pere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7EC36836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Tristán e Iseo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2981DE3F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7637EFD3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326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5AF862CB" w14:textId="1ECF345A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02CED424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53163C8A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Fernández, David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171D67E8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misterio del cuarto amarillo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27E6BA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CB574B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325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2E0BD67" w14:textId="07727245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4E6C7C62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53AD13A4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Fernández, David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31D74BA6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La isla del tesoro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2B7DDFAB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16FA7E16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329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22C3D91A" w14:textId="04F9E6AF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63FA621A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32EC8F73" w14:textId="77777777" w:rsidR="00744F56" w:rsidRPr="00154744" w:rsidRDefault="00744F56" w:rsidP="008708DC">
            <w:pPr>
              <w:rPr>
                <w:rFonts w:ascii="Calibri" w:hAnsi="Calibri"/>
                <w:b/>
                <w:bCs/>
                <w:color w:val="365F91"/>
                <w:szCs w:val="24"/>
              </w:rPr>
            </w:pPr>
            <w:r w:rsidRPr="00154744">
              <w:rPr>
                <w:rFonts w:ascii="Calibri" w:hAnsi="Calibri"/>
                <w:b/>
                <w:bCs/>
                <w:color w:val="365F91"/>
                <w:szCs w:val="24"/>
              </w:rPr>
              <w:t>González, Olalla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3847EC12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Chivos chivones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83858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D65E97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301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4FF7796E" w14:textId="31E527B5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0AC15661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179263ED" w14:textId="77777777" w:rsidR="00744F56" w:rsidRPr="00154744" w:rsidRDefault="00744F56" w:rsidP="008708D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proofErr w:type="spellStart"/>
            <w:r w:rsidRPr="00154744">
              <w:rPr>
                <w:rFonts w:ascii="Calibri" w:hAnsi="Calibri"/>
                <w:b/>
                <w:bCs/>
                <w:color w:val="365F91"/>
                <w:szCs w:val="24"/>
              </w:rPr>
              <w:t>Grejniec</w:t>
            </w:r>
            <w:proofErr w:type="spellEnd"/>
            <w:r w:rsidRPr="00154744">
              <w:rPr>
                <w:rFonts w:ascii="Calibri" w:hAnsi="Calibri"/>
                <w:b/>
                <w:bCs/>
                <w:color w:val="365F91"/>
                <w:szCs w:val="24"/>
              </w:rPr>
              <w:t>, Michael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661044D3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¿A qué sabe la luna?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192D48AB" w14:textId="233DF2D1" w:rsidR="00744F56" w:rsidRPr="00154744" w:rsidRDefault="005C7577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79497ED1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310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139308B2" w14:textId="21E23AF1" w:rsidR="00744F56" w:rsidRPr="00154744" w:rsidRDefault="00744F56" w:rsidP="008708DC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7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476AF11C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</w:tcPr>
          <w:p w14:paraId="361B862E" w14:textId="77777777" w:rsidR="00744F56" w:rsidRPr="00154744" w:rsidRDefault="00744F56" w:rsidP="008708DC">
            <w:pPr>
              <w:rPr>
                <w:rFonts w:ascii="Calibri" w:hAnsi="Calibri"/>
                <w:b/>
                <w:bCs/>
                <w:color w:val="365F91"/>
                <w:szCs w:val="24"/>
              </w:rPr>
            </w:pPr>
            <w:r>
              <w:rPr>
                <w:rFonts w:ascii="Calibri" w:hAnsi="Calibri"/>
                <w:b/>
                <w:bCs/>
                <w:color w:val="365F91"/>
                <w:szCs w:val="24"/>
              </w:rPr>
              <w:t>Guerrero, Andrés (1958-)</w:t>
            </w:r>
          </w:p>
        </w:tc>
        <w:tc>
          <w:tcPr>
            <w:tcW w:w="4110" w:type="dxa"/>
            <w:shd w:val="clear" w:color="auto" w:fill="auto"/>
            <w:noWrap/>
          </w:tcPr>
          <w:p w14:paraId="58F75C5D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>
              <w:rPr>
                <w:rFonts w:ascii="Calibri" w:hAnsi="Calibri"/>
                <w:b/>
                <w:color w:val="660066"/>
                <w:szCs w:val="24"/>
              </w:rPr>
              <w:t>El amor es demasiado complicado</w:t>
            </w:r>
          </w:p>
        </w:tc>
        <w:tc>
          <w:tcPr>
            <w:tcW w:w="1701" w:type="dxa"/>
            <w:shd w:val="clear" w:color="auto" w:fill="auto"/>
            <w:noWrap/>
          </w:tcPr>
          <w:p w14:paraId="249F4AD5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14:paraId="0E068833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>
              <w:rPr>
                <w:rFonts w:ascii="Calibri" w:hAnsi="Calibri"/>
                <w:b/>
                <w:color w:val="800080"/>
                <w:szCs w:val="24"/>
              </w:rPr>
              <w:t>Cl 513</w:t>
            </w:r>
          </w:p>
        </w:tc>
        <w:tc>
          <w:tcPr>
            <w:tcW w:w="2694" w:type="dxa"/>
            <w:shd w:val="clear" w:color="auto" w:fill="auto"/>
            <w:noWrap/>
          </w:tcPr>
          <w:p w14:paraId="2BA3D68F" w14:textId="25272F93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</w:t>
              </w:r>
              <w:r w:rsidRPr="00154744">
                <w:rPr>
                  <w:rFonts w:ascii="Calibri" w:hAnsi="Calibri"/>
                  <w:color w:val="0000FF"/>
                  <w:u w:val="single"/>
                </w:rPr>
                <w:t xml:space="preserve"> </w:t>
              </w:r>
              <w:r w:rsidRPr="00154744">
                <w:rPr>
                  <w:rFonts w:ascii="Calibri" w:hAnsi="Calibri"/>
                  <w:color w:val="0000FF"/>
                  <w:u w:val="single"/>
                </w:rPr>
                <w:t>disponibilidad &gt;&gt;</w:t>
              </w:r>
            </w:hyperlink>
          </w:p>
        </w:tc>
      </w:tr>
      <w:tr w:rsidR="00744F56" w:rsidRPr="00154744" w14:paraId="64D9DE8B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6CB08BBF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lastRenderedPageBreak/>
              <w:t>Jacq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Christian (1947-)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4BEE10A7" w14:textId="4FE9418E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faraón negro</w:t>
            </w:r>
            <w:r w:rsidR="00184AB7">
              <w:rPr>
                <w:rFonts w:ascii="Calibri" w:hAnsi="Calibri"/>
                <w:b/>
                <w:color w:val="660066"/>
                <w:szCs w:val="24"/>
              </w:rPr>
              <w:t xml:space="preserve"> (LETRA GRANDE)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0701B0A9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66E2FCA3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331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2D02F0BA" w14:textId="0C047364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4B920CD8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153B6592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Lévy, Marc (1961-)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22B45B2C" w14:textId="0D5D7CFF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Las cosas que no nos dijimos</w:t>
            </w:r>
            <w:r w:rsidR="00184AB7">
              <w:rPr>
                <w:rFonts w:ascii="Calibri" w:hAnsi="Calibri"/>
                <w:b/>
                <w:color w:val="660066"/>
                <w:szCs w:val="24"/>
              </w:rPr>
              <w:t xml:space="preserve"> (LETRA GRANDE)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1A653F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AB1FEB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321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EF441EE" w14:textId="660F72C0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3006EE99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</w:tcPr>
          <w:p w14:paraId="3D039BF3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López Parreño, José Antonio</w:t>
            </w:r>
          </w:p>
        </w:tc>
        <w:tc>
          <w:tcPr>
            <w:tcW w:w="4110" w:type="dxa"/>
            <w:shd w:val="clear" w:color="auto" w:fill="D9E2F3"/>
            <w:noWrap/>
          </w:tcPr>
          <w:p w14:paraId="4E829F2E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La ratita presumida</w:t>
            </w:r>
          </w:p>
        </w:tc>
        <w:tc>
          <w:tcPr>
            <w:tcW w:w="1701" w:type="dxa"/>
            <w:shd w:val="clear" w:color="auto" w:fill="D9E2F3"/>
            <w:noWrap/>
          </w:tcPr>
          <w:p w14:paraId="042182C1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</w:tcPr>
          <w:p w14:paraId="14A1CDD4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300</w:t>
            </w:r>
          </w:p>
        </w:tc>
        <w:tc>
          <w:tcPr>
            <w:tcW w:w="2694" w:type="dxa"/>
            <w:shd w:val="clear" w:color="auto" w:fill="D9E2F3"/>
            <w:noWrap/>
          </w:tcPr>
          <w:p w14:paraId="1E61FBD5" w14:textId="79D3D00D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74F21621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</w:tcPr>
          <w:p w14:paraId="14FC43B8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Melville, Herman</w:t>
            </w:r>
          </w:p>
        </w:tc>
        <w:tc>
          <w:tcPr>
            <w:tcW w:w="4110" w:type="dxa"/>
            <w:shd w:val="clear" w:color="auto" w:fill="auto"/>
            <w:noWrap/>
          </w:tcPr>
          <w:p w14:paraId="2CBE9F0B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Moby Dick</w:t>
            </w:r>
          </w:p>
        </w:tc>
        <w:tc>
          <w:tcPr>
            <w:tcW w:w="1701" w:type="dxa"/>
            <w:shd w:val="clear" w:color="auto" w:fill="auto"/>
            <w:noWrap/>
          </w:tcPr>
          <w:p w14:paraId="27E8417D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14:paraId="14251FBF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292</w:t>
            </w:r>
          </w:p>
        </w:tc>
        <w:tc>
          <w:tcPr>
            <w:tcW w:w="2694" w:type="dxa"/>
            <w:shd w:val="clear" w:color="auto" w:fill="auto"/>
            <w:noWrap/>
          </w:tcPr>
          <w:p w14:paraId="6F3F92DD" w14:textId="0087CFA9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49E103CB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</w:tcPr>
          <w:p w14:paraId="0647D4EC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Morillo Grande, Fernando (1974-)</w:t>
            </w:r>
          </w:p>
        </w:tc>
        <w:tc>
          <w:tcPr>
            <w:tcW w:w="4110" w:type="dxa"/>
            <w:shd w:val="clear" w:color="auto" w:fill="D9E2F3"/>
            <w:noWrap/>
          </w:tcPr>
          <w:p w14:paraId="0CC008A0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>
              <w:rPr>
                <w:rFonts w:ascii="Calibri" w:hAnsi="Calibri"/>
                <w:b/>
                <w:color w:val="660066"/>
                <w:szCs w:val="24"/>
              </w:rPr>
              <w:t>El misterio del Camino de Santiago</w:t>
            </w:r>
          </w:p>
        </w:tc>
        <w:tc>
          <w:tcPr>
            <w:tcW w:w="1701" w:type="dxa"/>
            <w:shd w:val="clear" w:color="auto" w:fill="D9E2F3"/>
            <w:noWrap/>
          </w:tcPr>
          <w:p w14:paraId="3E17A004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9E2F3"/>
            <w:noWrap/>
          </w:tcPr>
          <w:p w14:paraId="2B6294A4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>
              <w:rPr>
                <w:rFonts w:ascii="Calibri" w:hAnsi="Calibri"/>
                <w:b/>
                <w:color w:val="800080"/>
                <w:szCs w:val="24"/>
              </w:rPr>
              <w:t>CL 491</w:t>
            </w:r>
          </w:p>
        </w:tc>
        <w:tc>
          <w:tcPr>
            <w:tcW w:w="2694" w:type="dxa"/>
            <w:shd w:val="clear" w:color="auto" w:fill="D9E2F3"/>
            <w:noWrap/>
          </w:tcPr>
          <w:p w14:paraId="7FED3396" w14:textId="61FF0F7E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2C5219F0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585B57CA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O'Callaghan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 xml:space="preserve"> i </w:t>
            </w: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Duch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Elena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4343C071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Ivanhoe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3A83A6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D92D8D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322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4AB5678B" w14:textId="45ECEEE8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3EC16308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</w:tcPr>
          <w:p w14:paraId="64B9C8E1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Poe, Edgar Allan</w:t>
            </w:r>
          </w:p>
        </w:tc>
        <w:tc>
          <w:tcPr>
            <w:tcW w:w="4110" w:type="dxa"/>
            <w:shd w:val="clear" w:color="auto" w:fill="D9E2F3"/>
            <w:noWrap/>
          </w:tcPr>
          <w:p w14:paraId="465C3E86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escarabajo de oro</w:t>
            </w:r>
          </w:p>
        </w:tc>
        <w:tc>
          <w:tcPr>
            <w:tcW w:w="1701" w:type="dxa"/>
            <w:shd w:val="clear" w:color="auto" w:fill="D9E2F3"/>
            <w:noWrap/>
          </w:tcPr>
          <w:p w14:paraId="5BD76BE7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16</w:t>
            </w:r>
          </w:p>
        </w:tc>
        <w:tc>
          <w:tcPr>
            <w:tcW w:w="1134" w:type="dxa"/>
            <w:shd w:val="clear" w:color="auto" w:fill="D9E2F3"/>
            <w:noWrap/>
          </w:tcPr>
          <w:p w14:paraId="725352DC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291</w:t>
            </w:r>
          </w:p>
        </w:tc>
        <w:tc>
          <w:tcPr>
            <w:tcW w:w="2694" w:type="dxa"/>
            <w:shd w:val="clear" w:color="auto" w:fill="D9E2F3"/>
            <w:noWrap/>
          </w:tcPr>
          <w:p w14:paraId="019EA8E1" w14:textId="36D3C0E1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34CED879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  <w:hideMark/>
          </w:tcPr>
          <w:p w14:paraId="1C00F297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Pradas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Nuria</w:t>
            </w:r>
          </w:p>
        </w:tc>
        <w:tc>
          <w:tcPr>
            <w:tcW w:w="4110" w:type="dxa"/>
            <w:shd w:val="clear" w:color="auto" w:fill="auto"/>
            <w:noWrap/>
            <w:hideMark/>
          </w:tcPr>
          <w:p w14:paraId="6B675123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perro de los Baskerville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A09416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5E113F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327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2FC85E1A" w14:textId="042DBCFB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6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08FC025F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  <w:hideMark/>
          </w:tcPr>
          <w:p w14:paraId="7E53694D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Santis, Pablo de</w:t>
            </w:r>
          </w:p>
        </w:tc>
        <w:tc>
          <w:tcPr>
            <w:tcW w:w="4110" w:type="dxa"/>
            <w:shd w:val="clear" w:color="auto" w:fill="D9E2F3"/>
            <w:noWrap/>
            <w:hideMark/>
          </w:tcPr>
          <w:p w14:paraId="60FBBCE3" w14:textId="4C6C183F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enigma de París</w:t>
            </w:r>
            <w:r w:rsidR="00184AB7">
              <w:rPr>
                <w:rFonts w:ascii="Calibri" w:hAnsi="Calibri"/>
                <w:b/>
                <w:color w:val="660066"/>
                <w:szCs w:val="24"/>
              </w:rPr>
              <w:t xml:space="preserve"> (LETRA GRANDE)</w:t>
            </w:r>
          </w:p>
        </w:tc>
        <w:tc>
          <w:tcPr>
            <w:tcW w:w="1701" w:type="dxa"/>
            <w:shd w:val="clear" w:color="auto" w:fill="D9E2F3"/>
            <w:noWrap/>
            <w:hideMark/>
          </w:tcPr>
          <w:p w14:paraId="348A2B81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  <w:hideMark/>
          </w:tcPr>
          <w:p w14:paraId="33B3C1F1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320</w:t>
            </w:r>
          </w:p>
        </w:tc>
        <w:tc>
          <w:tcPr>
            <w:tcW w:w="2694" w:type="dxa"/>
            <w:shd w:val="clear" w:color="auto" w:fill="D9E2F3"/>
            <w:noWrap/>
            <w:hideMark/>
          </w:tcPr>
          <w:p w14:paraId="1223F85F" w14:textId="43478A12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064A145F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</w:tcPr>
          <w:p w14:paraId="46F3B048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Shakespeare, William</w:t>
            </w:r>
          </w:p>
        </w:tc>
        <w:tc>
          <w:tcPr>
            <w:tcW w:w="4110" w:type="dxa"/>
            <w:shd w:val="clear" w:color="auto" w:fill="auto"/>
            <w:noWrap/>
          </w:tcPr>
          <w:p w14:paraId="0DBE95B9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Romeo y Julieta</w:t>
            </w:r>
          </w:p>
        </w:tc>
        <w:tc>
          <w:tcPr>
            <w:tcW w:w="1701" w:type="dxa"/>
            <w:shd w:val="clear" w:color="auto" w:fill="auto"/>
            <w:noWrap/>
          </w:tcPr>
          <w:p w14:paraId="63828C55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224E8693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293</w:t>
            </w:r>
          </w:p>
        </w:tc>
        <w:tc>
          <w:tcPr>
            <w:tcW w:w="2694" w:type="dxa"/>
            <w:shd w:val="clear" w:color="auto" w:fill="auto"/>
            <w:noWrap/>
          </w:tcPr>
          <w:p w14:paraId="398D8C3F" w14:textId="1B56E6D1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17C082DE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</w:tcPr>
          <w:p w14:paraId="62FC3EED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proofErr w:type="spellStart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Stoker</w:t>
            </w:r>
            <w:proofErr w:type="spellEnd"/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, Bram</w:t>
            </w:r>
          </w:p>
        </w:tc>
        <w:tc>
          <w:tcPr>
            <w:tcW w:w="4110" w:type="dxa"/>
            <w:shd w:val="clear" w:color="auto" w:fill="D9E2F3"/>
            <w:noWrap/>
          </w:tcPr>
          <w:p w14:paraId="0206EFB4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Drácula</w:t>
            </w:r>
          </w:p>
        </w:tc>
        <w:tc>
          <w:tcPr>
            <w:tcW w:w="1701" w:type="dxa"/>
            <w:shd w:val="clear" w:color="auto" w:fill="D9E2F3"/>
            <w:noWrap/>
          </w:tcPr>
          <w:p w14:paraId="5F268B8E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</w:tcPr>
          <w:p w14:paraId="64C4A525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302</w:t>
            </w:r>
          </w:p>
        </w:tc>
        <w:tc>
          <w:tcPr>
            <w:tcW w:w="2694" w:type="dxa"/>
            <w:shd w:val="clear" w:color="auto" w:fill="D9E2F3"/>
            <w:noWrap/>
          </w:tcPr>
          <w:p w14:paraId="6700761F" w14:textId="7B5721FC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29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309D8DA2" w14:textId="77777777" w:rsidTr="008708DC">
        <w:trPr>
          <w:trHeight w:val="300"/>
        </w:trPr>
        <w:tc>
          <w:tcPr>
            <w:tcW w:w="4409" w:type="dxa"/>
            <w:shd w:val="clear" w:color="auto" w:fill="auto"/>
            <w:noWrap/>
          </w:tcPr>
          <w:p w14:paraId="4F693EF0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Travers, P. L.</w:t>
            </w:r>
          </w:p>
        </w:tc>
        <w:tc>
          <w:tcPr>
            <w:tcW w:w="4110" w:type="dxa"/>
            <w:shd w:val="clear" w:color="auto" w:fill="auto"/>
            <w:noWrap/>
          </w:tcPr>
          <w:p w14:paraId="13A0512F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Mary Poppins</w:t>
            </w:r>
          </w:p>
        </w:tc>
        <w:tc>
          <w:tcPr>
            <w:tcW w:w="1701" w:type="dxa"/>
            <w:shd w:val="clear" w:color="auto" w:fill="auto"/>
            <w:noWrap/>
          </w:tcPr>
          <w:p w14:paraId="0857434E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14:paraId="16BDC8E7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299</w:t>
            </w:r>
          </w:p>
        </w:tc>
        <w:tc>
          <w:tcPr>
            <w:tcW w:w="2694" w:type="dxa"/>
            <w:shd w:val="clear" w:color="auto" w:fill="auto"/>
            <w:noWrap/>
          </w:tcPr>
          <w:p w14:paraId="09D0F6ED" w14:textId="6AE67A60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  <w:tr w:rsidR="00744F56" w:rsidRPr="00154744" w14:paraId="5785833A" w14:textId="77777777" w:rsidTr="008708DC">
        <w:trPr>
          <w:trHeight w:val="300"/>
        </w:trPr>
        <w:tc>
          <w:tcPr>
            <w:tcW w:w="4409" w:type="dxa"/>
            <w:shd w:val="clear" w:color="auto" w:fill="D9E2F3"/>
            <w:noWrap/>
          </w:tcPr>
          <w:p w14:paraId="274F47C9" w14:textId="77777777" w:rsidR="00744F56" w:rsidRPr="00154744" w:rsidRDefault="00744F56" w:rsidP="008708DC">
            <w:pPr>
              <w:pStyle w:val="HTMLconformatoprevio"/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</w:pPr>
            <w:r w:rsidRPr="00154744">
              <w:rPr>
                <w:rFonts w:ascii="Calibri" w:hAnsi="Calibri" w:cs="Courier New"/>
                <w:b/>
                <w:bCs/>
                <w:color w:val="365F91"/>
                <w:sz w:val="24"/>
                <w:szCs w:val="24"/>
                <w:lang w:val="es-ES" w:eastAsia="es-ES"/>
              </w:rPr>
              <w:t>Wilde, Oscar</w:t>
            </w:r>
          </w:p>
        </w:tc>
        <w:tc>
          <w:tcPr>
            <w:tcW w:w="4110" w:type="dxa"/>
            <w:shd w:val="clear" w:color="auto" w:fill="D9E2F3"/>
            <w:noWrap/>
          </w:tcPr>
          <w:p w14:paraId="2781ABE2" w14:textId="77777777" w:rsidR="00744F56" w:rsidRPr="00154744" w:rsidRDefault="00744F56" w:rsidP="008708DC">
            <w:pPr>
              <w:rPr>
                <w:rFonts w:ascii="Calibri" w:hAnsi="Calibri"/>
                <w:b/>
                <w:color w:val="660066"/>
                <w:szCs w:val="24"/>
              </w:rPr>
            </w:pPr>
            <w:r w:rsidRPr="00154744">
              <w:rPr>
                <w:rFonts w:ascii="Calibri" w:hAnsi="Calibri"/>
                <w:b/>
                <w:color w:val="660066"/>
                <w:szCs w:val="24"/>
              </w:rPr>
              <w:t>El fantasma de Canterville</w:t>
            </w:r>
          </w:p>
        </w:tc>
        <w:tc>
          <w:tcPr>
            <w:tcW w:w="1701" w:type="dxa"/>
            <w:shd w:val="clear" w:color="auto" w:fill="D9E2F3"/>
            <w:noWrap/>
          </w:tcPr>
          <w:p w14:paraId="34ABC9FB" w14:textId="77777777" w:rsidR="00744F56" w:rsidRPr="00154744" w:rsidRDefault="00744F56" w:rsidP="008708DC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154744">
              <w:rPr>
                <w:rFonts w:ascii="Calibri" w:hAnsi="Calibri"/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9E2F3"/>
            <w:noWrap/>
          </w:tcPr>
          <w:p w14:paraId="3D706399" w14:textId="77777777" w:rsidR="00744F56" w:rsidRPr="00154744" w:rsidRDefault="00744F56" w:rsidP="008708DC">
            <w:pPr>
              <w:rPr>
                <w:rFonts w:ascii="Calibri" w:hAnsi="Calibri"/>
                <w:b/>
                <w:color w:val="800080"/>
                <w:szCs w:val="24"/>
              </w:rPr>
            </w:pPr>
            <w:r w:rsidRPr="00154744">
              <w:rPr>
                <w:rFonts w:ascii="Calibri" w:hAnsi="Calibri"/>
                <w:b/>
                <w:color w:val="800080"/>
                <w:szCs w:val="24"/>
              </w:rPr>
              <w:t>CL 303</w:t>
            </w:r>
          </w:p>
        </w:tc>
        <w:tc>
          <w:tcPr>
            <w:tcW w:w="2694" w:type="dxa"/>
            <w:shd w:val="clear" w:color="auto" w:fill="D9E2F3"/>
            <w:noWrap/>
          </w:tcPr>
          <w:p w14:paraId="1BA9AE04" w14:textId="0EC08456" w:rsidR="00744F56" w:rsidRPr="00154744" w:rsidRDefault="00744F56" w:rsidP="008708DC">
            <w:pPr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 w:rsidRPr="00154744">
                <w:rPr>
                  <w:rFonts w:ascii="Calibri" w:hAnsi="Calibri"/>
                  <w:color w:val="0000FF"/>
                  <w:u w:val="single"/>
                </w:rPr>
                <w:t>Consultar disponibilidad &gt;&gt;</w:t>
              </w:r>
            </w:hyperlink>
          </w:p>
        </w:tc>
      </w:tr>
    </w:tbl>
    <w:p w14:paraId="3808359E" w14:textId="77777777" w:rsidR="00744F56" w:rsidRPr="001109E1" w:rsidRDefault="00744F56" w:rsidP="00744F56">
      <w:pPr>
        <w:tabs>
          <w:tab w:val="left" w:pos="2445"/>
        </w:tabs>
        <w:jc w:val="center"/>
        <w:rPr>
          <w:rFonts w:ascii="Calibri" w:hAnsi="Calibri" w:cs="Arial"/>
          <w:szCs w:val="24"/>
        </w:rPr>
      </w:pPr>
    </w:p>
    <w:p w14:paraId="2DFDB74E" w14:textId="77777777" w:rsidR="00744F56" w:rsidRPr="001109E1" w:rsidRDefault="00744F56" w:rsidP="00744F56">
      <w:pPr>
        <w:tabs>
          <w:tab w:val="left" w:pos="2445"/>
        </w:tabs>
        <w:jc w:val="center"/>
        <w:rPr>
          <w:rFonts w:ascii="Calibri" w:hAnsi="Calibri" w:cs="Arial"/>
          <w:szCs w:val="24"/>
        </w:rPr>
      </w:pPr>
    </w:p>
    <w:p w14:paraId="796DFB0E" w14:textId="77777777" w:rsidR="00744F56" w:rsidRPr="001109E1" w:rsidRDefault="00744F56" w:rsidP="00744F56">
      <w:pPr>
        <w:tabs>
          <w:tab w:val="left" w:pos="2445"/>
        </w:tabs>
        <w:jc w:val="center"/>
        <w:rPr>
          <w:rFonts w:ascii="Calibri" w:hAnsi="Calibri" w:cs="Arial"/>
          <w:szCs w:val="24"/>
        </w:rPr>
      </w:pPr>
    </w:p>
    <w:p w14:paraId="4B6386AB" w14:textId="77777777" w:rsidR="00744F56" w:rsidRDefault="00744F56" w:rsidP="008310A3">
      <w:pPr>
        <w:tabs>
          <w:tab w:val="left" w:pos="2445"/>
        </w:tabs>
        <w:spacing w:after="0" w:line="240" w:lineRule="auto"/>
        <w:jc w:val="center"/>
        <w:rPr>
          <w:rFonts w:ascii="Calibri" w:eastAsia="Times New Roman" w:hAnsi="Calibri" w:cs="Arial"/>
          <w:b/>
          <w:color w:val="244061"/>
          <w:kern w:val="0"/>
          <w:sz w:val="44"/>
          <w:szCs w:val="44"/>
          <w:lang w:eastAsia="es-ES"/>
          <w14:ligatures w14:val="none"/>
        </w:rPr>
      </w:pPr>
    </w:p>
    <w:sectPr w:rsidR="00744F56" w:rsidSect="008310A3">
      <w:headerReference w:type="default" r:id="rId32"/>
      <w:pgSz w:w="16838" w:h="11906" w:orient="landscape" w:code="9"/>
      <w:pgMar w:top="389" w:right="1440" w:bottom="108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51CF" w14:textId="77777777" w:rsidR="00CE1758" w:rsidRDefault="00CE1758" w:rsidP="008310A3">
      <w:pPr>
        <w:spacing w:after="0" w:line="240" w:lineRule="auto"/>
      </w:pPr>
      <w:r>
        <w:separator/>
      </w:r>
    </w:p>
  </w:endnote>
  <w:endnote w:type="continuationSeparator" w:id="0">
    <w:p w14:paraId="7EEA2E7B" w14:textId="77777777" w:rsidR="00CE1758" w:rsidRDefault="00CE1758" w:rsidP="0083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1FD9" w14:textId="77777777" w:rsidR="00CE1758" w:rsidRDefault="00CE1758" w:rsidP="008310A3">
      <w:pPr>
        <w:spacing w:after="0" w:line="240" w:lineRule="auto"/>
      </w:pPr>
      <w:r>
        <w:separator/>
      </w:r>
    </w:p>
  </w:footnote>
  <w:footnote w:type="continuationSeparator" w:id="0">
    <w:p w14:paraId="72211F71" w14:textId="77777777" w:rsidR="00CE1758" w:rsidRDefault="00CE1758" w:rsidP="008310A3">
      <w:pPr>
        <w:spacing w:after="0" w:line="240" w:lineRule="auto"/>
      </w:pPr>
      <w:r>
        <w:continuationSeparator/>
      </w:r>
    </w:p>
  </w:footnote>
  <w:footnote w:id="1">
    <w:p w14:paraId="0B45527B" w14:textId="77777777" w:rsidR="00744F56" w:rsidRDefault="00744F56" w:rsidP="00744F56">
      <w:pPr>
        <w:pStyle w:val="Textonotapie"/>
      </w:pPr>
      <w:r>
        <w:rPr>
          <w:rStyle w:val="Refdenotaalpie"/>
          <w:rFonts w:eastAsiaTheme="majorEastAsia"/>
        </w:rPr>
        <w:footnoteRef/>
      </w:r>
      <w:r>
        <w:t xml:space="preserve"> Actualizado: 24/03/2023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D35F" w14:textId="6DC3A815" w:rsidR="008310A3" w:rsidRDefault="00811BE5" w:rsidP="008310A3">
    <w:pPr>
      <w:pStyle w:val="Encabezado"/>
      <w:tabs>
        <w:tab w:val="clear" w:pos="4252"/>
        <w:tab w:val="clear" w:pos="8504"/>
        <w:tab w:val="left" w:pos="1980"/>
      </w:tabs>
    </w:pPr>
    <w:r w:rsidRPr="00811BE5">
      <w:t xml:space="preserve"> </w:t>
    </w:r>
    <w:r>
      <w:rPr>
        <w:noProof/>
      </w:rPr>
      <w:t xml:space="preserve">  </w:t>
    </w:r>
    <w:r w:rsidRPr="00811BE5">
      <w:rPr>
        <w:noProof/>
      </w:rPr>
      <w:drawing>
        <wp:inline distT="0" distB="0" distL="0" distR="0" wp14:anchorId="63F7FA14" wp14:editId="467BAD90">
          <wp:extent cx="1272307" cy="634606"/>
          <wp:effectExtent l="0" t="0" r="4445" b="0"/>
          <wp:docPr id="18901587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47" cy="65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</w:t>
    </w:r>
    <w:r w:rsidRPr="00811BE5">
      <w:rPr>
        <w:noProof/>
      </w:rPr>
      <w:drawing>
        <wp:inline distT="0" distB="0" distL="0" distR="0" wp14:anchorId="5918CFD6" wp14:editId="7A276EFD">
          <wp:extent cx="777432" cy="651889"/>
          <wp:effectExtent l="0" t="0" r="3810" b="0"/>
          <wp:docPr id="54054093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30" cy="66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</w:p>
  <w:p w14:paraId="353DC963" w14:textId="77777777" w:rsidR="00E12CC7" w:rsidRDefault="00E12C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A3"/>
    <w:rsid w:val="00057738"/>
    <w:rsid w:val="00080CA8"/>
    <w:rsid w:val="00184AB7"/>
    <w:rsid w:val="001D0CC5"/>
    <w:rsid w:val="002A37EB"/>
    <w:rsid w:val="002C6466"/>
    <w:rsid w:val="002E7187"/>
    <w:rsid w:val="003F5D09"/>
    <w:rsid w:val="00503B6E"/>
    <w:rsid w:val="005C7577"/>
    <w:rsid w:val="005E7B1B"/>
    <w:rsid w:val="00744F56"/>
    <w:rsid w:val="00811BE5"/>
    <w:rsid w:val="008310A3"/>
    <w:rsid w:val="008441E1"/>
    <w:rsid w:val="008D06DC"/>
    <w:rsid w:val="009536A8"/>
    <w:rsid w:val="00A23117"/>
    <w:rsid w:val="00AC4807"/>
    <w:rsid w:val="00B03E28"/>
    <w:rsid w:val="00B43CA9"/>
    <w:rsid w:val="00B77C58"/>
    <w:rsid w:val="00CB783C"/>
    <w:rsid w:val="00CE1758"/>
    <w:rsid w:val="00D33985"/>
    <w:rsid w:val="00D47ED1"/>
    <w:rsid w:val="00DC551E"/>
    <w:rsid w:val="00E12CC7"/>
    <w:rsid w:val="00F37225"/>
    <w:rsid w:val="00F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9676"/>
  <w15:chartTrackingRefBased/>
  <w15:docId w15:val="{13A4D149-F2E1-4946-81D6-CAA93140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1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1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1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1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1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1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1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1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10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10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10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10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10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10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1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10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10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10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10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10A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310A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310A3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extonotapie">
    <w:name w:val="footnote text"/>
    <w:basedOn w:val="Normal"/>
    <w:link w:val="TextonotapieCar"/>
    <w:semiHidden/>
    <w:rsid w:val="008310A3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8310A3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semiHidden/>
    <w:rsid w:val="008310A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31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0A3"/>
  </w:style>
  <w:style w:type="character" w:styleId="Hipervnculo">
    <w:name w:val="Hyperlink"/>
    <w:basedOn w:val="Fuentedeprrafopredeter"/>
    <w:uiPriority w:val="99"/>
    <w:unhideWhenUsed/>
    <w:rsid w:val="002E718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187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44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44F5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cl-reddebibliotecas.jccm.es/cgi-bin/koha/opac-detail.pl?biblionumber=1134931" TargetMode="External"/><Relationship Id="rId18" Type="http://schemas.openxmlformats.org/officeDocument/2006/relationships/hyperlink" Target="https://cccl-reddebibliotecas.jccm.es/cgi-bin/koha/opac-detail.pl?biblionumber=1374484" TargetMode="External"/><Relationship Id="rId26" Type="http://schemas.openxmlformats.org/officeDocument/2006/relationships/hyperlink" Target="https://cccl-reddebibliotecas.jccm.es/cgi-bin/koha/opac-detail.pl?biblionumber=11174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ccl-reddebibliotecas.jccm.es/cgi-bin/koha/opac-detail.pl?biblionumber=141746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ccl-reddebibliotecas.jccm.es/cgi-bin/koha/opac-detail.pl?biblionumber=1134949" TargetMode="External"/><Relationship Id="rId12" Type="http://schemas.openxmlformats.org/officeDocument/2006/relationships/hyperlink" Target="https://cccl-reddebibliotecas.jccm.es/cgi-bin/koha/opac-detail.pl?biblionumber=1117041" TargetMode="External"/><Relationship Id="rId17" Type="http://schemas.openxmlformats.org/officeDocument/2006/relationships/hyperlink" Target="https://cccl-reddebibliotecas.jccm.es/cgi-bin/koha/opac-detail.pl?biblionumber=1421574" TargetMode="External"/><Relationship Id="rId25" Type="http://schemas.openxmlformats.org/officeDocument/2006/relationships/hyperlink" Target="https://cccl-reddebibliotecas.jccm.es/cgi-bin/koha/opac-detail.pl?biblionumber=107173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ccl-reddebibliotecas.jccm.es/cgi-bin/koha/opac-detail.pl?biblionumber=1120237" TargetMode="External"/><Relationship Id="rId20" Type="http://schemas.openxmlformats.org/officeDocument/2006/relationships/hyperlink" Target="https://cccl-reddebibliotecas.jccm.es/cgi-bin/koha/opac-detail.pl?biblionumber=1134890" TargetMode="External"/><Relationship Id="rId29" Type="http://schemas.openxmlformats.org/officeDocument/2006/relationships/hyperlink" Target="https://cccl-reddebibliotecas.jccm.es/cgi-bin/koha/opac-detail.pl?biblionumber=112024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ccl-reddebibliotecas.jccm.es/cgi-bin/koha/opac-detail.pl?biblionumber=1071757" TargetMode="External"/><Relationship Id="rId24" Type="http://schemas.openxmlformats.org/officeDocument/2006/relationships/hyperlink" Target="https://cccl-reddebibliotecas.jccm.es/cgi-bin/koha/opac-detail.pl?biblionumber=1117491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ccl-reddebibliotecas.jccm.es/cgi-bin/koha/opac-detail.pl?biblionumber=1025431" TargetMode="External"/><Relationship Id="rId23" Type="http://schemas.openxmlformats.org/officeDocument/2006/relationships/hyperlink" Target="https://cccl-reddebibliotecas.jccm.es/cgi-bin/koha/opac-detail.pl?biblionumber=1339495" TargetMode="External"/><Relationship Id="rId28" Type="http://schemas.openxmlformats.org/officeDocument/2006/relationships/hyperlink" Target="https://cccl-reddebibliotecas.jccm.es/cgi-bin/koha/opac-detail.pl?biblionumber=1171316" TargetMode="External"/><Relationship Id="rId10" Type="http://schemas.openxmlformats.org/officeDocument/2006/relationships/hyperlink" Target="https://cccl-reddebibliotecas.jccm.es/cgi-bin/koha/opac-detail.pl?biblionumber=686894" TargetMode="External"/><Relationship Id="rId19" Type="http://schemas.openxmlformats.org/officeDocument/2006/relationships/hyperlink" Target="https://cccl-reddebibliotecas.jccm.es/cgi-bin/koha/opac-detail.pl?biblionumber=1134871" TargetMode="External"/><Relationship Id="rId31" Type="http://schemas.openxmlformats.org/officeDocument/2006/relationships/hyperlink" Target="https://cccl-reddebibliotecas.jccm.es/cgi-bin/koha/opac-detail.pl?biblionumber=1120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cl-reddebibliotecas.jccm.es/cgi-bin/koha/opac-detail.pl?biblionumber=1134915" TargetMode="External"/><Relationship Id="rId14" Type="http://schemas.openxmlformats.org/officeDocument/2006/relationships/hyperlink" Target="https://cccl-reddebibliotecas.jccm.es/cgi-bin/koha/opac-detail.pl?biblionumber=1117038" TargetMode="External"/><Relationship Id="rId22" Type="http://schemas.openxmlformats.org/officeDocument/2006/relationships/hyperlink" Target="https://cccl-reddebibliotecas.jccm.es/cgi-bin/koha/opac-detail.pl?biblionumber=1071734" TargetMode="External"/><Relationship Id="rId27" Type="http://schemas.openxmlformats.org/officeDocument/2006/relationships/hyperlink" Target="https://cccl-reddebibliotecas.jccm.es/cgi-bin/koha/opac-detail.pl?biblionumber=1134874" TargetMode="External"/><Relationship Id="rId30" Type="http://schemas.openxmlformats.org/officeDocument/2006/relationships/hyperlink" Target="https://cccl-reddebibliotecas.jccm.es/cgi-bin/koha/opac-detail.pl?biblionumber=1117208" TargetMode="External"/><Relationship Id="rId8" Type="http://schemas.openxmlformats.org/officeDocument/2006/relationships/hyperlink" Target="https://cccl-reddebibliotecas.jccm.es/cgi-bin/koha/opac-detail.pl?biblionumber=11172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24A2-A3F1-4938-BE60-D7D88AB8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Romero Criado</dc:creator>
  <cp:keywords/>
  <dc:description/>
  <cp:lastModifiedBy>Francisco Romero Criado</cp:lastModifiedBy>
  <cp:revision>6</cp:revision>
  <cp:lastPrinted>2025-09-12T15:22:00Z</cp:lastPrinted>
  <dcterms:created xsi:type="dcterms:W3CDTF">2025-09-09T15:59:00Z</dcterms:created>
  <dcterms:modified xsi:type="dcterms:W3CDTF">2025-09-12T15:27:00Z</dcterms:modified>
</cp:coreProperties>
</file>